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BE9" w:rsidRDefault="001C5BE9">
      <w:pPr>
        <w:rPr>
          <w:b/>
          <w:sz w:val="28"/>
          <w:szCs w:val="28"/>
        </w:rPr>
      </w:pPr>
      <w:r w:rsidRPr="001C5BE9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1C5BE9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1C5BE9" w:rsidRDefault="001C5BE9">
      <w:pPr>
        <w:rPr>
          <w:b/>
          <w:sz w:val="28"/>
          <w:szCs w:val="28"/>
        </w:rPr>
      </w:pPr>
    </w:p>
    <w:p w:rsidR="001C5BE9" w:rsidRDefault="001C5BE9">
      <w:pPr>
        <w:spacing w:line="360" w:lineRule="auto"/>
        <w:rPr>
          <w:b/>
          <w:bCs/>
          <w:sz w:val="28"/>
          <w:szCs w:val="28"/>
        </w:rPr>
      </w:pPr>
    </w:p>
    <w:p w:rsidR="001C5BE9" w:rsidRDefault="00115365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5666 территориальных зон содержится </w:t>
      </w:r>
      <w:r>
        <w:rPr>
          <w:b/>
          <w:sz w:val="28"/>
          <w:szCs w:val="28"/>
        </w:rPr>
        <w:t>в Едином государственном реестре недвижимости</w:t>
      </w:r>
    </w:p>
    <w:p w:rsidR="001C5BE9" w:rsidRDefault="00115365">
      <w:pPr>
        <w:shd w:val="clear" w:color="auto" w:fill="FFFFFF"/>
        <w:tabs>
          <w:tab w:val="left" w:pos="6645"/>
          <w:tab w:val="left" w:pos="7095"/>
        </w:tabs>
        <w:rPr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</w:rPr>
        <w:tab/>
      </w:r>
    </w:p>
    <w:p w:rsidR="001C5BE9" w:rsidRDefault="00115365">
      <w:pPr>
        <w:ind w:firstLine="709"/>
        <w:jc w:val="both"/>
        <w:rPr>
          <w:sz w:val="28"/>
          <w:szCs w:val="28"/>
        </w:rPr>
      </w:pPr>
      <w:r w:rsidRPr="00115365">
        <w:rPr>
          <w:sz w:val="28"/>
          <w:szCs w:val="28"/>
          <w:lang w:eastAsia="en-US"/>
        </w:rPr>
        <w:t xml:space="preserve">В </w:t>
      </w:r>
      <w:r>
        <w:rPr>
          <w:sz w:val="28"/>
          <w:szCs w:val="28"/>
          <w:lang w:eastAsia="en-US"/>
        </w:rPr>
        <w:t xml:space="preserve">муниципальных образованиях Новосибирской области </w:t>
      </w:r>
      <w:r>
        <w:rPr>
          <w:sz w:val="28"/>
          <w:szCs w:val="28"/>
          <w:lang w:eastAsia="en-US"/>
        </w:rPr>
        <w:br/>
        <w:t xml:space="preserve">7619 </w:t>
      </w:r>
      <w:r>
        <w:rPr>
          <w:sz w:val="28"/>
          <w:szCs w:val="28"/>
          <w:lang w:eastAsia="en-US"/>
        </w:rPr>
        <w:t>территориальных зон. На 01.04.2026 в Едином государственном реестре недвижимости содержатся сведения о 5666 территориальных зонах (74,4</w:t>
      </w:r>
      <w:r w:rsidRPr="00115365">
        <w:rPr>
          <w:sz w:val="28"/>
          <w:szCs w:val="28"/>
          <w:lang w:eastAsia="en-US"/>
        </w:rPr>
        <w:t>%</w:t>
      </w:r>
      <w:r>
        <w:rPr>
          <w:sz w:val="28"/>
          <w:szCs w:val="28"/>
          <w:lang w:eastAsia="en-US"/>
        </w:rPr>
        <w:t>).</w:t>
      </w:r>
    </w:p>
    <w:p w:rsidR="001C5BE9" w:rsidRDefault="001153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начала года </w:t>
      </w:r>
      <w:r>
        <w:rPr>
          <w:sz w:val="28"/>
          <w:szCs w:val="28"/>
          <w:lang w:eastAsia="en-US"/>
        </w:rPr>
        <w:t xml:space="preserve">ЕГРН </w:t>
      </w:r>
      <w:r>
        <w:rPr>
          <w:sz w:val="28"/>
          <w:szCs w:val="28"/>
        </w:rPr>
        <w:t>пополнился границами 497 территориальных зон.</w:t>
      </w:r>
    </w:p>
    <w:p w:rsidR="001C5BE9" w:rsidRDefault="00115365">
      <w:pPr>
        <w:pStyle w:val="ConsPlusNormal"/>
        <w:ind w:firstLine="709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В полном объеме </w:t>
      </w:r>
      <w:r>
        <w:rPr>
          <w:color w:val="000000"/>
          <w:sz w:val="28"/>
          <w:szCs w:val="28"/>
          <w:lang w:eastAsia="en-US"/>
        </w:rPr>
        <w:t>внесены в реестр территориальные зон</w:t>
      </w:r>
      <w:r>
        <w:rPr>
          <w:color w:val="000000"/>
          <w:sz w:val="28"/>
          <w:szCs w:val="28"/>
          <w:lang w:eastAsia="en-US"/>
        </w:rPr>
        <w:t xml:space="preserve">ы </w:t>
      </w:r>
      <w:r w:rsidRPr="00115365">
        <w:rPr>
          <w:sz w:val="28"/>
          <w:szCs w:val="28"/>
          <w:lang w:eastAsia="en-US"/>
        </w:rPr>
        <w:t>Новосибирск</w:t>
      </w:r>
      <w:r>
        <w:rPr>
          <w:sz w:val="28"/>
          <w:szCs w:val="28"/>
          <w:lang w:eastAsia="en-US"/>
        </w:rPr>
        <w:t>а</w:t>
      </w:r>
      <w:r w:rsidRPr="00115365">
        <w:rPr>
          <w:sz w:val="28"/>
          <w:szCs w:val="28"/>
          <w:lang w:eastAsia="en-US"/>
        </w:rPr>
        <w:t>, Бердск</w:t>
      </w:r>
      <w:r>
        <w:rPr>
          <w:sz w:val="28"/>
          <w:szCs w:val="28"/>
          <w:lang w:eastAsia="en-US"/>
        </w:rPr>
        <w:t>а</w:t>
      </w:r>
      <w:r w:rsidRPr="00115365"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eastAsia="en-US"/>
        </w:rPr>
        <w:t xml:space="preserve">Куйбышева, р.п. Кольцово, р.п. Мошково, </w:t>
      </w:r>
      <w:r>
        <w:rPr>
          <w:sz w:val="28"/>
          <w:szCs w:val="28"/>
          <w:lang w:eastAsia="en-US"/>
        </w:rPr>
        <w:br/>
        <w:t xml:space="preserve">с. Венгерово, </w:t>
      </w:r>
      <w:proofErr w:type="gramStart"/>
      <w:r>
        <w:rPr>
          <w:sz w:val="28"/>
          <w:szCs w:val="28"/>
          <w:lang w:eastAsia="en-US"/>
        </w:rPr>
        <w:t>с</w:t>
      </w:r>
      <w:proofErr w:type="gramEnd"/>
      <w:r>
        <w:rPr>
          <w:sz w:val="28"/>
          <w:szCs w:val="28"/>
          <w:lang w:eastAsia="en-US"/>
        </w:rPr>
        <w:t>. Здвинск, с. Кочки, с.</w:t>
      </w:r>
      <w:r>
        <w:rPr>
          <w:sz w:val="28"/>
          <w:szCs w:val="28"/>
          <w:lang w:eastAsia="en-US"/>
        </w:rPr>
        <w:t xml:space="preserve"> Убинское, с. Усть-Тарка, Доволенского муниципального округа.</w:t>
      </w:r>
    </w:p>
    <w:p w:rsidR="001C5BE9" w:rsidRDefault="001153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На </w:t>
      </w:r>
      <w:proofErr w:type="gramStart"/>
      <w:r>
        <w:rPr>
          <w:sz w:val="28"/>
          <w:szCs w:val="28"/>
          <w:lang w:eastAsia="en-US"/>
        </w:rPr>
        <w:t>финишной</w:t>
      </w:r>
      <w:proofErr w:type="gramEnd"/>
      <w:r>
        <w:rPr>
          <w:sz w:val="28"/>
          <w:szCs w:val="28"/>
          <w:lang w:eastAsia="en-US"/>
        </w:rPr>
        <w:t xml:space="preserve"> прямой (более 90%) работа в </w:t>
      </w:r>
      <w:proofErr w:type="spellStart"/>
      <w:r>
        <w:rPr>
          <w:sz w:val="28"/>
          <w:szCs w:val="28"/>
          <w:lang w:eastAsia="en-US"/>
        </w:rPr>
        <w:t>Искитиме</w:t>
      </w:r>
      <w:proofErr w:type="spellEnd"/>
      <w:r>
        <w:rPr>
          <w:sz w:val="28"/>
          <w:szCs w:val="28"/>
          <w:lang w:eastAsia="en-US"/>
        </w:rPr>
        <w:t xml:space="preserve">, Карасуке, </w:t>
      </w:r>
      <w:r>
        <w:rPr>
          <w:sz w:val="28"/>
          <w:szCs w:val="28"/>
          <w:lang w:eastAsia="en-US"/>
        </w:rPr>
        <w:br/>
      </w:r>
      <w:r>
        <w:rPr>
          <w:sz w:val="28"/>
          <w:szCs w:val="28"/>
          <w:lang w:eastAsia="en-US"/>
        </w:rPr>
        <w:t xml:space="preserve">р.п. Колывань, р.п. Коченево, р.п. Краснозерское, р.п. Линево, </w:t>
      </w:r>
      <w:r>
        <w:rPr>
          <w:sz w:val="28"/>
          <w:szCs w:val="28"/>
          <w:lang w:eastAsia="en-US"/>
        </w:rPr>
        <w:br/>
        <w:t xml:space="preserve">р.п. Маслянино, </w:t>
      </w:r>
      <w:proofErr w:type="spellStart"/>
      <w:r>
        <w:rPr>
          <w:sz w:val="28"/>
          <w:szCs w:val="28"/>
          <w:lang w:eastAsia="en-US"/>
        </w:rPr>
        <w:t>Кочковском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gramStart"/>
      <w:r>
        <w:rPr>
          <w:sz w:val="28"/>
          <w:szCs w:val="28"/>
          <w:lang w:eastAsia="en-US"/>
        </w:rPr>
        <w:t>Краснозерском</w:t>
      </w:r>
      <w:proofErr w:type="gramEnd"/>
      <w:r>
        <w:rPr>
          <w:sz w:val="28"/>
          <w:szCs w:val="28"/>
          <w:lang w:eastAsia="en-US"/>
        </w:rPr>
        <w:t xml:space="preserve"> и Новосибирском районах.</w:t>
      </w:r>
    </w:p>
    <w:p w:rsidR="001C5BE9" w:rsidRDefault="00115365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Оби, р.п. Сузун, р.п. Чик и на территориях Барабинского, Искитимского, Колыванского, Коченевского, Чулымского районов, Венг</w:t>
      </w:r>
      <w:r>
        <w:rPr>
          <w:sz w:val="28"/>
          <w:szCs w:val="28"/>
          <w:lang w:eastAsia="en-US"/>
        </w:rPr>
        <w:t>еровского, Карасукского, Северного и Сузунского муниципальных округов границы имеют более 80% территориальных зон.</w:t>
      </w:r>
    </w:p>
    <w:p w:rsidR="001C5BE9" w:rsidRDefault="00115365">
      <w:pPr>
        <w:pStyle w:val="af9"/>
        <w:rPr>
          <w:shd w:val="clear" w:color="auto" w:fill="FFFFFF"/>
        </w:rPr>
      </w:pPr>
      <w:r>
        <w:t>Территориальная зона – это территория, для которой в правилах землепользования и застройки установлены границы и градостроительные регламенты</w:t>
      </w:r>
      <w:r>
        <w:t>.</w:t>
      </w:r>
      <w:r>
        <w:rPr>
          <w:shd w:val="clear" w:color="auto" w:fill="FFFFFF"/>
        </w:rPr>
        <w:t xml:space="preserve"> </w:t>
      </w:r>
    </w:p>
    <w:p w:rsidR="001C5BE9" w:rsidRDefault="00115365">
      <w:pPr>
        <w:pStyle w:val="af9"/>
      </w:pPr>
      <w:r>
        <w:t xml:space="preserve">Градостроительный регламент для каждой территориальной зоны определяет: </w:t>
      </w:r>
    </w:p>
    <w:p w:rsidR="001C5BE9" w:rsidRDefault="00115365">
      <w:pPr>
        <w:pStyle w:val="af9"/>
      </w:pPr>
      <w:r>
        <w:t>виды разрешенного использования земельных участков и объектов капитального строительства;</w:t>
      </w:r>
    </w:p>
    <w:p w:rsidR="001C5BE9" w:rsidRDefault="00115365">
      <w:pPr>
        <w:pStyle w:val="af9"/>
      </w:pPr>
      <w:r>
        <w:t>предельные (минимальные и (или) максимальные) размеры земельных участков и предельные пара</w:t>
      </w:r>
      <w:r>
        <w:t>метры разрешенного строительства, реконструкции объектов капитального строительства;</w:t>
      </w:r>
    </w:p>
    <w:p w:rsidR="001C5BE9" w:rsidRDefault="00115365">
      <w:pPr>
        <w:pStyle w:val="af9"/>
      </w:pPr>
      <w:r>
        <w:t>ограничения использования земельных участков и объектов капитального строительства.</w:t>
      </w:r>
    </w:p>
    <w:p w:rsidR="001C5BE9" w:rsidRDefault="00115365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Сведения о границах территориальных зон можно получить в виде выписки из ЕГРН, а увидет</w:t>
      </w:r>
      <w:r>
        <w:rPr>
          <w:sz w:val="28"/>
          <w:szCs w:val="28"/>
          <w:lang w:eastAsia="en-US"/>
        </w:rPr>
        <w:t xml:space="preserve">ь - воспользовавшись порталом пространственных данных «Национальная система пространственных данных» https://nspd.gov.ru/map. </w:t>
      </w:r>
    </w:p>
    <w:p w:rsidR="001C5BE9" w:rsidRDefault="001C5BE9">
      <w:pPr>
        <w:jc w:val="both"/>
        <w:rPr>
          <w:sz w:val="28"/>
          <w:szCs w:val="28"/>
        </w:rPr>
      </w:pPr>
    </w:p>
    <w:p w:rsidR="001C5BE9" w:rsidRDefault="00115365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1C5BE9" w:rsidRDefault="00115365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1C5BE9" w:rsidRDefault="001C5BE9">
      <w:pPr>
        <w:tabs>
          <w:tab w:val="left" w:pos="1105"/>
        </w:tabs>
        <w:spacing w:line="360" w:lineRule="auto"/>
        <w:jc w:val="both"/>
        <w:rPr>
          <w:sz w:val="28"/>
          <w:szCs w:val="28"/>
        </w:rPr>
      </w:pPr>
    </w:p>
    <w:p w:rsidR="001C5BE9" w:rsidRDefault="00115365">
      <w:pPr>
        <w:tabs>
          <w:tab w:val="left" w:pos="1105"/>
        </w:tabs>
        <w:jc w:val="both"/>
      </w:pPr>
      <w:r>
        <w:rPr>
          <w:sz w:val="28"/>
          <w:szCs w:val="28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</w:rPr>
        <w:t>мессенджере</w:t>
      </w:r>
      <w:proofErr w:type="spellEnd"/>
      <w:r>
        <w:rPr>
          <w:sz w:val="28"/>
          <w:szCs w:val="28"/>
        </w:rPr>
        <w:t xml:space="preserve"> MAX</w:t>
      </w:r>
    </w:p>
    <w:p w:rsidR="001C5BE9" w:rsidRDefault="00115365">
      <w:pPr>
        <w:tabs>
          <w:tab w:val="left" w:pos="1105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Официальный канал </w:t>
      </w:r>
      <w:proofErr w:type="gramStart"/>
      <w:r>
        <w:rPr>
          <w:sz w:val="28"/>
          <w:szCs w:val="28"/>
        </w:rPr>
        <w:t>новосибирского</w:t>
      </w:r>
      <w:proofErr w:type="gramEnd"/>
      <w:r>
        <w:rPr>
          <w:sz w:val="28"/>
          <w:szCs w:val="28"/>
        </w:rPr>
        <w:t> Росреестра по ссылке https://max.ru/id5406299278_gos</w:t>
      </w:r>
    </w:p>
    <w:p w:rsidR="001C5BE9" w:rsidRDefault="001C5BE9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1C5BE9" w:rsidRDefault="001C5BE9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1C5BE9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1C5BE9" w:rsidRDefault="00115365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1C5BE9" w:rsidRDefault="00115365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</w:t>
      </w:r>
      <w:r>
        <w:rPr>
          <w:rFonts w:ascii="Segoe UI" w:hAnsi="Segoe UI" w:cs="Segoe UI"/>
          <w:sz w:val="18"/>
          <w:szCs w:val="18"/>
        </w:rPr>
        <w:t>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</w:t>
      </w:r>
      <w:r>
        <w:rPr>
          <w:rFonts w:ascii="Segoe UI" w:hAnsi="Segoe UI" w:cs="Segoe UI"/>
          <w:sz w:val="18"/>
          <w:szCs w:val="18"/>
        </w:rPr>
        <w:t>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</w:t>
      </w:r>
      <w:r>
        <w:rPr>
          <w:rFonts w:ascii="Segoe UI" w:hAnsi="Segoe UI" w:cs="Segoe UI"/>
          <w:sz w:val="18"/>
          <w:szCs w:val="18"/>
        </w:rPr>
        <w:t xml:space="preserve">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</w:t>
      </w:r>
      <w:r>
        <w:rPr>
          <w:rFonts w:ascii="Segoe UI" w:hAnsi="Segoe UI" w:cs="Segoe UI"/>
          <w:sz w:val="18"/>
          <w:szCs w:val="18"/>
        </w:rPr>
        <w:t xml:space="preserve">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1C5BE9" w:rsidRDefault="001C5BE9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1C5BE9" w:rsidRDefault="00115365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1C5BE9" w:rsidRDefault="00115365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1C5BE9" w:rsidRDefault="00115365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1C5BE9" w:rsidRDefault="00115365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115365">
        <w:rPr>
          <w:rFonts w:ascii="Segoe UI" w:hAnsi="Segoe UI" w:cs="Segoe UI"/>
          <w:color w:val="000000"/>
          <w:sz w:val="18"/>
          <w:szCs w:val="18"/>
        </w:rPr>
        <w:t>Эл</w:t>
      </w:r>
      <w:r w:rsidRPr="00115365">
        <w:rPr>
          <w:rFonts w:ascii="Segoe UI" w:hAnsi="Segoe UI" w:cs="Segoe UI"/>
          <w:color w:val="000000"/>
          <w:sz w:val="18"/>
          <w:szCs w:val="18"/>
        </w:rPr>
        <w:t xml:space="preserve">ектронная почта: </w:t>
      </w:r>
    </w:p>
    <w:p w:rsidR="001C5BE9" w:rsidRDefault="001C5BE9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115365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115365" w:rsidRPr="00115365">
          <w:rPr>
            <w:rStyle w:val="ac"/>
            <w:rFonts w:ascii="Segoe UI" w:hAnsi="Segoe UI" w:cs="Segoe UI"/>
            <w:sz w:val="18"/>
            <w:szCs w:val="20"/>
          </w:rPr>
          <w:t>@</w:t>
        </w:r>
        <w:r w:rsidR="00115365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115365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115365" w:rsidRPr="00115365">
          <w:rPr>
            <w:rStyle w:val="ac"/>
            <w:rFonts w:ascii="Segoe UI" w:hAnsi="Segoe UI" w:cs="Segoe UI"/>
            <w:sz w:val="18"/>
            <w:szCs w:val="20"/>
          </w:rPr>
          <w:t>.</w:t>
        </w:r>
        <w:r w:rsidR="00115365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115365" w:rsidRPr="00115365">
          <w:rPr>
            <w:rStyle w:val="ac"/>
            <w:rFonts w:ascii="Segoe UI" w:hAnsi="Segoe UI" w:cs="Segoe UI"/>
            <w:sz w:val="18"/>
            <w:szCs w:val="20"/>
          </w:rPr>
          <w:t>.</w:t>
        </w:r>
        <w:r w:rsidR="00115365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115365" w:rsidRPr="00115365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1C5BE9" w:rsidRPr="00115365" w:rsidRDefault="00115365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115365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115365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1C5BE9" w:rsidRDefault="00115365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hyperlink r:id="rId11" w:tooltip="https://max.ru/id5406299278_gos" w:history="1">
          <w:r>
            <w:rPr>
              <w:rStyle w:val="ac"/>
              <w:rFonts w:ascii="Segoe UI" w:hAnsi="Segoe UI" w:cs="Segoe UI"/>
              <w:sz w:val="20"/>
            </w:rPr>
            <w:t>МAX</w:t>
          </w:r>
        </w:hyperlink>
        <w:r>
          <w:t xml:space="preserve">, </w:t>
        </w:r>
        <w:r w:rsidRPr="00115365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3" w:history="1">
        <w:r w:rsidRPr="00115365">
          <w:rPr>
            <w:rStyle w:val="ac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ac"/>
          <w:rFonts w:ascii="Segoe UI" w:hAnsi="Segoe UI" w:cs="Segoe UI"/>
          <w:sz w:val="20"/>
          <w:szCs w:val="20"/>
        </w:rPr>
        <w:t xml:space="preserve">,  </w:t>
      </w:r>
      <w:hyperlink r:id="rId14" w:tooltip="https://rutube.ru/channel/30410070/" w:history="1">
        <w:proofErr w:type="spellStart"/>
        <w:r>
          <w:rPr>
            <w:rStyle w:val="ac"/>
            <w:rFonts w:ascii="Segoe UI" w:hAnsi="Segoe UI" w:cs="Segoe UI"/>
            <w:sz w:val="20"/>
          </w:rPr>
          <w:t>Рутуб</w:t>
        </w:r>
        <w:proofErr w:type="spellEnd"/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5" w:history="1">
        <w:proofErr w:type="spellStart"/>
        <w:r>
          <w:rPr>
            <w:rStyle w:val="ac"/>
            <w:rFonts w:ascii="Segoe UI" w:hAnsi="Segoe UI" w:cs="Segoe UI"/>
            <w:sz w:val="20"/>
          </w:rPr>
          <w:t>Телеграм</w:t>
        </w:r>
        <w:proofErr w:type="spellEnd"/>
      </w:hyperlink>
    </w:p>
    <w:p w:rsidR="001C5BE9" w:rsidRDefault="00115365">
      <w:pPr>
        <w:jc w:val="both"/>
        <w:rPr>
          <w:rStyle w:val="ac"/>
          <w:rFonts w:ascii="Segoe UI" w:hAnsi="Segoe UI" w:cs="Segoe UI"/>
          <w:sz w:val="20"/>
          <w:szCs w:val="20"/>
        </w:rPr>
      </w:pPr>
      <w:r>
        <w:rPr>
          <w:rStyle w:val="ac"/>
          <w:rFonts w:ascii="Segoe UI" w:hAnsi="Segoe UI" w:cs="Segoe UI"/>
          <w:sz w:val="20"/>
          <w:szCs w:val="20"/>
        </w:rPr>
        <w:t xml:space="preserve"> </w:t>
      </w:r>
      <w:r>
        <w:rPr>
          <w:rStyle w:val="ac"/>
          <w:rFonts w:ascii="Segoe UI" w:hAnsi="Segoe UI" w:cs="Segoe UI"/>
          <w:sz w:val="20"/>
        </w:rPr>
        <w:t xml:space="preserve"> </w:t>
      </w:r>
    </w:p>
    <w:p w:rsidR="001C5BE9" w:rsidRDefault="001C5BE9">
      <w:pPr>
        <w:jc w:val="both"/>
      </w:pPr>
    </w:p>
    <w:p w:rsidR="001C5BE9" w:rsidRDefault="001C5BE9">
      <w:pPr>
        <w:jc w:val="both"/>
      </w:pPr>
    </w:p>
    <w:p w:rsidR="001C5BE9" w:rsidRDefault="001C5BE9">
      <w:pPr>
        <w:jc w:val="both"/>
      </w:pPr>
    </w:p>
    <w:p w:rsidR="001C5BE9" w:rsidRDefault="001C5BE9">
      <w:pPr>
        <w:jc w:val="both"/>
      </w:pPr>
    </w:p>
    <w:p w:rsidR="001C5BE9" w:rsidRDefault="001C5BE9">
      <w:pPr>
        <w:jc w:val="both"/>
      </w:pPr>
    </w:p>
    <w:p w:rsidR="001C5BE9" w:rsidRDefault="001C5BE9">
      <w:pPr>
        <w:jc w:val="both"/>
      </w:pPr>
    </w:p>
    <w:p w:rsidR="001C5BE9" w:rsidRDefault="001C5BE9">
      <w:pPr>
        <w:jc w:val="both"/>
      </w:pPr>
    </w:p>
    <w:p w:rsidR="001C5BE9" w:rsidRDefault="001C5BE9">
      <w:pPr>
        <w:jc w:val="both"/>
      </w:pPr>
    </w:p>
    <w:p w:rsidR="001C5BE9" w:rsidRDefault="001C5BE9">
      <w:pPr>
        <w:jc w:val="both"/>
        <w:rPr>
          <w:sz w:val="28"/>
          <w:szCs w:val="28"/>
        </w:rPr>
      </w:pPr>
    </w:p>
    <w:p w:rsidR="001C5BE9" w:rsidRDefault="001C5BE9">
      <w:pPr>
        <w:jc w:val="both"/>
        <w:rPr>
          <w:sz w:val="28"/>
          <w:szCs w:val="28"/>
        </w:rPr>
      </w:pPr>
    </w:p>
    <w:sectPr w:rsidR="001C5BE9" w:rsidSect="001C5BE9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BE9" w:rsidRDefault="00115365">
      <w:r>
        <w:separator/>
      </w:r>
    </w:p>
  </w:endnote>
  <w:endnote w:type="continuationSeparator" w:id="0">
    <w:p w:rsidR="001C5BE9" w:rsidRDefault="001153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BE9" w:rsidRDefault="00115365">
      <w:r>
        <w:separator/>
      </w:r>
    </w:p>
  </w:footnote>
  <w:footnote w:type="continuationSeparator" w:id="0">
    <w:p w:rsidR="001C5BE9" w:rsidRDefault="001153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416"/>
    <w:multiLevelType w:val="hybridMultilevel"/>
    <w:tmpl w:val="B7E8B962"/>
    <w:lvl w:ilvl="0" w:tplc="78AA72E2">
      <w:start w:val="1"/>
      <w:numFmt w:val="decimal"/>
      <w:lvlText w:val="%1)"/>
      <w:lvlJc w:val="left"/>
      <w:pPr>
        <w:ind w:left="907" w:hanging="360"/>
      </w:pPr>
    </w:lvl>
    <w:lvl w:ilvl="1" w:tplc="E5B601D8">
      <w:start w:val="1"/>
      <w:numFmt w:val="lowerLetter"/>
      <w:lvlText w:val="%2."/>
      <w:lvlJc w:val="left"/>
      <w:pPr>
        <w:ind w:left="1627" w:hanging="360"/>
      </w:pPr>
    </w:lvl>
    <w:lvl w:ilvl="2" w:tplc="3E1297C6">
      <w:start w:val="1"/>
      <w:numFmt w:val="lowerRoman"/>
      <w:lvlText w:val="%3."/>
      <w:lvlJc w:val="right"/>
      <w:pPr>
        <w:ind w:left="2347" w:hanging="180"/>
      </w:pPr>
    </w:lvl>
    <w:lvl w:ilvl="3" w:tplc="1C44A7E8">
      <w:start w:val="1"/>
      <w:numFmt w:val="decimal"/>
      <w:lvlText w:val="%4."/>
      <w:lvlJc w:val="left"/>
      <w:pPr>
        <w:ind w:left="3067" w:hanging="360"/>
      </w:pPr>
    </w:lvl>
    <w:lvl w:ilvl="4" w:tplc="E41E0898">
      <w:start w:val="1"/>
      <w:numFmt w:val="lowerLetter"/>
      <w:lvlText w:val="%5."/>
      <w:lvlJc w:val="left"/>
      <w:pPr>
        <w:ind w:left="3787" w:hanging="360"/>
      </w:pPr>
    </w:lvl>
    <w:lvl w:ilvl="5" w:tplc="0BB0DB98">
      <w:start w:val="1"/>
      <w:numFmt w:val="lowerRoman"/>
      <w:lvlText w:val="%6."/>
      <w:lvlJc w:val="right"/>
      <w:pPr>
        <w:ind w:left="4507" w:hanging="180"/>
      </w:pPr>
    </w:lvl>
    <w:lvl w:ilvl="6" w:tplc="0BDEBF2A">
      <w:start w:val="1"/>
      <w:numFmt w:val="decimal"/>
      <w:lvlText w:val="%7."/>
      <w:lvlJc w:val="left"/>
      <w:pPr>
        <w:ind w:left="5227" w:hanging="360"/>
      </w:pPr>
    </w:lvl>
    <w:lvl w:ilvl="7" w:tplc="4094BC68">
      <w:start w:val="1"/>
      <w:numFmt w:val="lowerLetter"/>
      <w:lvlText w:val="%8."/>
      <w:lvlJc w:val="left"/>
      <w:pPr>
        <w:ind w:left="5947" w:hanging="360"/>
      </w:pPr>
    </w:lvl>
    <w:lvl w:ilvl="8" w:tplc="7A9E8550">
      <w:start w:val="1"/>
      <w:numFmt w:val="lowerRoman"/>
      <w:lvlText w:val="%9."/>
      <w:lvlJc w:val="right"/>
      <w:pPr>
        <w:ind w:left="6667" w:hanging="180"/>
      </w:pPr>
    </w:lvl>
  </w:abstractNum>
  <w:abstractNum w:abstractNumId="1">
    <w:nsid w:val="117741FC"/>
    <w:multiLevelType w:val="hybridMultilevel"/>
    <w:tmpl w:val="59047C9C"/>
    <w:lvl w:ilvl="0" w:tplc="C9B0E1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B6C5D0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222A2D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E2614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456784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2A9C0C3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A1A7F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1245B3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6D04C46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125C7F7B"/>
    <w:multiLevelType w:val="hybridMultilevel"/>
    <w:tmpl w:val="AAAE6F38"/>
    <w:lvl w:ilvl="0" w:tplc="287EB3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F6623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BE2EF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7A0822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8FB47F5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092DF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F6C754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E64919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28F6B9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3FB1307F"/>
    <w:multiLevelType w:val="hybridMultilevel"/>
    <w:tmpl w:val="87BE1624"/>
    <w:lvl w:ilvl="0" w:tplc="B320691A">
      <w:start w:val="1"/>
      <w:numFmt w:val="decimal"/>
      <w:lvlText w:val="%1)"/>
      <w:lvlJc w:val="left"/>
      <w:pPr>
        <w:ind w:left="720" w:hanging="360"/>
      </w:pPr>
    </w:lvl>
    <w:lvl w:ilvl="1" w:tplc="90488542">
      <w:start w:val="1"/>
      <w:numFmt w:val="lowerLetter"/>
      <w:lvlText w:val="%2."/>
      <w:lvlJc w:val="left"/>
      <w:pPr>
        <w:ind w:left="1440" w:hanging="360"/>
      </w:pPr>
    </w:lvl>
    <w:lvl w:ilvl="2" w:tplc="CDD4F988">
      <w:start w:val="1"/>
      <w:numFmt w:val="lowerRoman"/>
      <w:lvlText w:val="%3."/>
      <w:lvlJc w:val="right"/>
      <w:pPr>
        <w:ind w:left="2160" w:hanging="180"/>
      </w:pPr>
    </w:lvl>
    <w:lvl w:ilvl="3" w:tplc="652CCF58">
      <w:start w:val="1"/>
      <w:numFmt w:val="decimal"/>
      <w:lvlText w:val="%4."/>
      <w:lvlJc w:val="left"/>
      <w:pPr>
        <w:ind w:left="2880" w:hanging="360"/>
      </w:pPr>
    </w:lvl>
    <w:lvl w:ilvl="4" w:tplc="0186B076">
      <w:start w:val="1"/>
      <w:numFmt w:val="lowerLetter"/>
      <w:lvlText w:val="%5."/>
      <w:lvlJc w:val="left"/>
      <w:pPr>
        <w:ind w:left="3600" w:hanging="360"/>
      </w:pPr>
    </w:lvl>
    <w:lvl w:ilvl="5" w:tplc="46E6792E">
      <w:start w:val="1"/>
      <w:numFmt w:val="lowerRoman"/>
      <w:lvlText w:val="%6."/>
      <w:lvlJc w:val="right"/>
      <w:pPr>
        <w:ind w:left="4320" w:hanging="180"/>
      </w:pPr>
    </w:lvl>
    <w:lvl w:ilvl="6" w:tplc="4882186E">
      <w:start w:val="1"/>
      <w:numFmt w:val="decimal"/>
      <w:lvlText w:val="%7."/>
      <w:lvlJc w:val="left"/>
      <w:pPr>
        <w:ind w:left="5040" w:hanging="360"/>
      </w:pPr>
    </w:lvl>
    <w:lvl w:ilvl="7" w:tplc="7536FE7E">
      <w:start w:val="1"/>
      <w:numFmt w:val="lowerLetter"/>
      <w:lvlText w:val="%8."/>
      <w:lvlJc w:val="left"/>
      <w:pPr>
        <w:ind w:left="5760" w:hanging="360"/>
      </w:pPr>
    </w:lvl>
    <w:lvl w:ilvl="8" w:tplc="E768FE6C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C2C76"/>
    <w:multiLevelType w:val="hybridMultilevel"/>
    <w:tmpl w:val="EC5E5C74"/>
    <w:lvl w:ilvl="0" w:tplc="3998096C">
      <w:start w:val="1"/>
      <w:numFmt w:val="decimal"/>
      <w:lvlText w:val="%1."/>
      <w:lvlJc w:val="left"/>
      <w:pPr>
        <w:ind w:left="720" w:hanging="360"/>
      </w:pPr>
    </w:lvl>
    <w:lvl w:ilvl="1" w:tplc="EA1CEB42">
      <w:start w:val="1"/>
      <w:numFmt w:val="lowerLetter"/>
      <w:lvlText w:val="%2."/>
      <w:lvlJc w:val="left"/>
      <w:pPr>
        <w:ind w:left="1440" w:hanging="360"/>
      </w:pPr>
    </w:lvl>
    <w:lvl w:ilvl="2" w:tplc="D22CA23E">
      <w:start w:val="1"/>
      <w:numFmt w:val="lowerRoman"/>
      <w:lvlText w:val="%3."/>
      <w:lvlJc w:val="right"/>
      <w:pPr>
        <w:ind w:left="2160" w:hanging="180"/>
      </w:pPr>
    </w:lvl>
    <w:lvl w:ilvl="3" w:tplc="94840026">
      <w:start w:val="1"/>
      <w:numFmt w:val="decimal"/>
      <w:lvlText w:val="%4."/>
      <w:lvlJc w:val="left"/>
      <w:pPr>
        <w:ind w:left="2880" w:hanging="360"/>
      </w:pPr>
    </w:lvl>
    <w:lvl w:ilvl="4" w:tplc="F872EC10">
      <w:start w:val="1"/>
      <w:numFmt w:val="lowerLetter"/>
      <w:lvlText w:val="%5."/>
      <w:lvlJc w:val="left"/>
      <w:pPr>
        <w:ind w:left="3600" w:hanging="360"/>
      </w:pPr>
    </w:lvl>
    <w:lvl w:ilvl="5" w:tplc="A3662AEE">
      <w:start w:val="1"/>
      <w:numFmt w:val="lowerRoman"/>
      <w:lvlText w:val="%6."/>
      <w:lvlJc w:val="right"/>
      <w:pPr>
        <w:ind w:left="4320" w:hanging="180"/>
      </w:pPr>
    </w:lvl>
    <w:lvl w:ilvl="6" w:tplc="55ECAECA">
      <w:start w:val="1"/>
      <w:numFmt w:val="decimal"/>
      <w:lvlText w:val="%7."/>
      <w:lvlJc w:val="left"/>
      <w:pPr>
        <w:ind w:left="5040" w:hanging="360"/>
      </w:pPr>
    </w:lvl>
    <w:lvl w:ilvl="7" w:tplc="FD7E97FA">
      <w:start w:val="1"/>
      <w:numFmt w:val="lowerLetter"/>
      <w:lvlText w:val="%8."/>
      <w:lvlJc w:val="left"/>
      <w:pPr>
        <w:ind w:left="5760" w:hanging="360"/>
      </w:pPr>
    </w:lvl>
    <w:lvl w:ilvl="8" w:tplc="DEA0447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BD7656"/>
    <w:multiLevelType w:val="hybridMultilevel"/>
    <w:tmpl w:val="0E1488F6"/>
    <w:lvl w:ilvl="0" w:tplc="C1568670">
      <w:start w:val="1"/>
      <w:numFmt w:val="decimal"/>
      <w:lvlText w:val="%1)"/>
      <w:lvlJc w:val="left"/>
      <w:pPr>
        <w:ind w:left="907" w:hanging="360"/>
      </w:pPr>
    </w:lvl>
    <w:lvl w:ilvl="1" w:tplc="DB944B92">
      <w:start w:val="1"/>
      <w:numFmt w:val="lowerLetter"/>
      <w:lvlText w:val="%2."/>
      <w:lvlJc w:val="left"/>
      <w:pPr>
        <w:ind w:left="1627" w:hanging="360"/>
      </w:pPr>
    </w:lvl>
    <w:lvl w:ilvl="2" w:tplc="902C4CA4">
      <w:start w:val="1"/>
      <w:numFmt w:val="lowerRoman"/>
      <w:lvlText w:val="%3."/>
      <w:lvlJc w:val="right"/>
      <w:pPr>
        <w:ind w:left="2347" w:hanging="180"/>
      </w:pPr>
    </w:lvl>
    <w:lvl w:ilvl="3" w:tplc="956CBCA0">
      <w:start w:val="1"/>
      <w:numFmt w:val="decimal"/>
      <w:lvlText w:val="%4."/>
      <w:lvlJc w:val="left"/>
      <w:pPr>
        <w:ind w:left="3067" w:hanging="360"/>
      </w:pPr>
    </w:lvl>
    <w:lvl w:ilvl="4" w:tplc="E292A3C2">
      <w:start w:val="1"/>
      <w:numFmt w:val="lowerLetter"/>
      <w:lvlText w:val="%5."/>
      <w:lvlJc w:val="left"/>
      <w:pPr>
        <w:ind w:left="3787" w:hanging="360"/>
      </w:pPr>
    </w:lvl>
    <w:lvl w:ilvl="5" w:tplc="B8CAA9AC">
      <w:start w:val="1"/>
      <w:numFmt w:val="lowerRoman"/>
      <w:lvlText w:val="%6."/>
      <w:lvlJc w:val="right"/>
      <w:pPr>
        <w:ind w:left="4507" w:hanging="180"/>
      </w:pPr>
    </w:lvl>
    <w:lvl w:ilvl="6" w:tplc="BE6E0264">
      <w:start w:val="1"/>
      <w:numFmt w:val="decimal"/>
      <w:lvlText w:val="%7."/>
      <w:lvlJc w:val="left"/>
      <w:pPr>
        <w:ind w:left="5227" w:hanging="360"/>
      </w:pPr>
    </w:lvl>
    <w:lvl w:ilvl="7" w:tplc="364214B8">
      <w:start w:val="1"/>
      <w:numFmt w:val="lowerLetter"/>
      <w:lvlText w:val="%8."/>
      <w:lvlJc w:val="left"/>
      <w:pPr>
        <w:ind w:left="5947" w:hanging="360"/>
      </w:pPr>
    </w:lvl>
    <w:lvl w:ilvl="8" w:tplc="2992121C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74774737"/>
    <w:multiLevelType w:val="hybridMultilevel"/>
    <w:tmpl w:val="8618ED2E"/>
    <w:lvl w:ilvl="0" w:tplc="B4E07D8C">
      <w:start w:val="1"/>
      <w:numFmt w:val="decimal"/>
      <w:lvlText w:val="%1."/>
      <w:lvlJc w:val="left"/>
      <w:pPr>
        <w:ind w:left="6740" w:hanging="360"/>
      </w:pPr>
    </w:lvl>
    <w:lvl w:ilvl="1" w:tplc="EC5E75D0">
      <w:start w:val="1"/>
      <w:numFmt w:val="lowerLetter"/>
      <w:lvlText w:val="%2."/>
      <w:lvlJc w:val="left"/>
      <w:pPr>
        <w:ind w:left="1440" w:hanging="360"/>
      </w:pPr>
    </w:lvl>
    <w:lvl w:ilvl="2" w:tplc="409AE19E">
      <w:start w:val="1"/>
      <w:numFmt w:val="lowerRoman"/>
      <w:lvlText w:val="%3."/>
      <w:lvlJc w:val="right"/>
      <w:pPr>
        <w:ind w:left="2160" w:hanging="180"/>
      </w:pPr>
    </w:lvl>
    <w:lvl w:ilvl="3" w:tplc="28AE1D7C">
      <w:start w:val="1"/>
      <w:numFmt w:val="decimal"/>
      <w:lvlText w:val="%4."/>
      <w:lvlJc w:val="left"/>
      <w:pPr>
        <w:ind w:left="2880" w:hanging="360"/>
      </w:pPr>
    </w:lvl>
    <w:lvl w:ilvl="4" w:tplc="6D18CF2C">
      <w:start w:val="1"/>
      <w:numFmt w:val="lowerLetter"/>
      <w:lvlText w:val="%5."/>
      <w:lvlJc w:val="left"/>
      <w:pPr>
        <w:ind w:left="3600" w:hanging="360"/>
      </w:pPr>
    </w:lvl>
    <w:lvl w:ilvl="5" w:tplc="78BEA568">
      <w:start w:val="1"/>
      <w:numFmt w:val="lowerRoman"/>
      <w:lvlText w:val="%6."/>
      <w:lvlJc w:val="right"/>
      <w:pPr>
        <w:ind w:left="4320" w:hanging="180"/>
      </w:pPr>
    </w:lvl>
    <w:lvl w:ilvl="6" w:tplc="1E84FF4A">
      <w:start w:val="1"/>
      <w:numFmt w:val="decimal"/>
      <w:lvlText w:val="%7."/>
      <w:lvlJc w:val="left"/>
      <w:pPr>
        <w:ind w:left="5040" w:hanging="360"/>
      </w:pPr>
    </w:lvl>
    <w:lvl w:ilvl="7" w:tplc="4544BAE8">
      <w:start w:val="1"/>
      <w:numFmt w:val="lowerLetter"/>
      <w:lvlText w:val="%8."/>
      <w:lvlJc w:val="left"/>
      <w:pPr>
        <w:ind w:left="5760" w:hanging="360"/>
      </w:pPr>
    </w:lvl>
    <w:lvl w:ilvl="8" w:tplc="C6FE9202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005DC1"/>
    <w:multiLevelType w:val="hybridMultilevel"/>
    <w:tmpl w:val="04F4430C"/>
    <w:lvl w:ilvl="0" w:tplc="AE545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6AC61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D02340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64E66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9AA1DF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D40831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332DE6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9D2F4A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48899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5BE9"/>
    <w:rsid w:val="00115365"/>
    <w:rsid w:val="001C5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BE9"/>
    <w:rPr>
      <w:sz w:val="24"/>
      <w:szCs w:val="24"/>
      <w:lang w:eastAsia="ru-RU"/>
    </w:rPr>
  </w:style>
  <w:style w:type="paragraph" w:styleId="3">
    <w:name w:val="heading 3"/>
    <w:basedOn w:val="a"/>
    <w:qFormat/>
    <w:rsid w:val="001C5BE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1C5BE9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1C5BE9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1C5BE9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1C5BE9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1C5BE9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1C5BE9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1C5BE9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1C5BE9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1C5BE9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1C5BE9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1C5BE9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1C5BE9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1C5BE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1C5BE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1C5BE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1C5BE9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1C5BE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1C5BE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1C5BE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1C5BE9"/>
  </w:style>
  <w:style w:type="paragraph" w:styleId="a5">
    <w:name w:val="Title"/>
    <w:basedOn w:val="a"/>
    <w:link w:val="a6"/>
    <w:qFormat/>
    <w:rsid w:val="001C5BE9"/>
    <w:pPr>
      <w:ind w:firstLine="709"/>
      <w:jc w:val="center"/>
    </w:pPr>
    <w:rPr>
      <w:b/>
      <w:szCs w:val="20"/>
    </w:rPr>
  </w:style>
  <w:style w:type="character" w:customStyle="1" w:styleId="TitleChar">
    <w:name w:val="Title Char"/>
    <w:link w:val="a5"/>
    <w:uiPriority w:val="10"/>
    <w:rsid w:val="001C5BE9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1C5BE9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1C5BE9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C5BE9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1C5BE9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1C5BE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1C5BE9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1C5BE9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1C5BE9"/>
  </w:style>
  <w:style w:type="paragraph" w:customStyle="1" w:styleId="Footer">
    <w:name w:val="Footer"/>
    <w:basedOn w:val="a"/>
    <w:link w:val="CaptionChar"/>
    <w:uiPriority w:val="99"/>
    <w:unhideWhenUsed/>
    <w:rsid w:val="001C5BE9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1C5BE9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1C5BE9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1C5BE9"/>
  </w:style>
  <w:style w:type="table" w:styleId="ab">
    <w:name w:val="Table Grid"/>
    <w:basedOn w:val="a1"/>
    <w:rsid w:val="001C5BE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1C5BE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1C5BE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1C5BE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1C5BE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1C5BE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1C5BE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1C5BE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1C5BE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1C5BE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1C5BE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1C5BE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1C5BE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1C5BE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1C5BE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1C5BE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1C5BE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1C5BE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1C5BE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1C5BE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1C5BE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1C5BE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1C5BE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1C5BE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1C5BE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1C5BE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1C5BE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1C5BE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1C5BE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1C5BE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1C5BE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1C5BE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1C5BE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1C5BE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1C5BE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1C5BE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1C5BE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1C5BE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1C5BE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1C5BE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1C5BE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1C5BE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1C5BE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1C5BE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1C5BE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1C5BE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1C5BE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1C5BE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1C5BE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1C5BE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1C5BE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1C5BE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1C5BE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1C5BE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1C5BE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1C5BE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1C5BE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1C5BE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1C5BE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1C5BE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1C5BE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1C5BE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1C5BE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1C5BE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1C5BE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1C5BE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1C5BE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1C5BE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1C5BE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1C5BE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1C5BE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rsid w:val="001C5BE9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1C5BE9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1C5BE9"/>
    <w:rPr>
      <w:sz w:val="18"/>
    </w:rPr>
  </w:style>
  <w:style w:type="character" w:styleId="af">
    <w:name w:val="footnote reference"/>
    <w:uiPriority w:val="99"/>
    <w:unhideWhenUsed/>
    <w:rsid w:val="001C5BE9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1C5BE9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1C5BE9"/>
    <w:rPr>
      <w:sz w:val="20"/>
    </w:rPr>
  </w:style>
  <w:style w:type="character" w:styleId="af2">
    <w:name w:val="endnote reference"/>
    <w:uiPriority w:val="99"/>
    <w:semiHidden/>
    <w:unhideWhenUsed/>
    <w:rsid w:val="001C5BE9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1C5BE9"/>
    <w:pPr>
      <w:spacing w:after="57"/>
    </w:pPr>
  </w:style>
  <w:style w:type="paragraph" w:styleId="21">
    <w:name w:val="toc 2"/>
    <w:basedOn w:val="a"/>
    <w:next w:val="a"/>
    <w:uiPriority w:val="39"/>
    <w:unhideWhenUsed/>
    <w:rsid w:val="001C5BE9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1C5BE9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1C5BE9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1C5BE9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1C5BE9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1C5BE9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1C5BE9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1C5BE9"/>
    <w:pPr>
      <w:spacing w:after="57"/>
      <w:ind w:left="2268"/>
    </w:pPr>
  </w:style>
  <w:style w:type="paragraph" w:styleId="af3">
    <w:name w:val="TOC Heading"/>
    <w:uiPriority w:val="39"/>
    <w:unhideWhenUsed/>
    <w:rsid w:val="001C5BE9"/>
  </w:style>
  <w:style w:type="paragraph" w:styleId="af4">
    <w:name w:val="table of figures"/>
    <w:basedOn w:val="a"/>
    <w:next w:val="a"/>
    <w:uiPriority w:val="99"/>
    <w:unhideWhenUsed/>
    <w:rsid w:val="001C5BE9"/>
  </w:style>
  <w:style w:type="paragraph" w:styleId="af5">
    <w:name w:val="Balloon Text"/>
    <w:basedOn w:val="a"/>
    <w:semiHidden/>
    <w:rsid w:val="001C5BE9"/>
    <w:rPr>
      <w:rFonts w:ascii="Tahoma" w:hAnsi="Tahoma" w:cs="Tahoma"/>
      <w:sz w:val="16"/>
      <w:szCs w:val="16"/>
    </w:rPr>
  </w:style>
  <w:style w:type="paragraph" w:styleId="af6">
    <w:name w:val="Body Text Indent"/>
    <w:basedOn w:val="a"/>
    <w:rsid w:val="001C5BE9"/>
    <w:pPr>
      <w:spacing w:before="2400"/>
      <w:ind w:left="6481"/>
    </w:pPr>
    <w:rPr>
      <w:sz w:val="28"/>
      <w:szCs w:val="20"/>
    </w:rPr>
  </w:style>
  <w:style w:type="paragraph" w:styleId="af7">
    <w:name w:val="Body Text"/>
    <w:basedOn w:val="a"/>
    <w:rsid w:val="001C5BE9"/>
    <w:pPr>
      <w:spacing w:after="120"/>
    </w:pPr>
  </w:style>
  <w:style w:type="paragraph" w:styleId="af8">
    <w:name w:val="Normal (Web)"/>
    <w:basedOn w:val="a"/>
    <w:uiPriority w:val="99"/>
    <w:rsid w:val="001C5BE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C5BE9"/>
  </w:style>
  <w:style w:type="character" w:customStyle="1" w:styleId="visited">
    <w:name w:val="visited"/>
    <w:basedOn w:val="a0"/>
    <w:link w:val="af9"/>
    <w:rsid w:val="001C5BE9"/>
  </w:style>
  <w:style w:type="character" w:customStyle="1" w:styleId="blk">
    <w:name w:val="blk"/>
    <w:basedOn w:val="a0"/>
    <w:rsid w:val="001C5BE9"/>
  </w:style>
  <w:style w:type="character" w:customStyle="1" w:styleId="match">
    <w:name w:val="match"/>
    <w:basedOn w:val="a0"/>
    <w:rsid w:val="001C5BE9"/>
  </w:style>
  <w:style w:type="paragraph" w:customStyle="1" w:styleId="formattexttopleveltext">
    <w:name w:val="formattext topleveltext"/>
    <w:basedOn w:val="a"/>
    <w:rsid w:val="001C5BE9"/>
    <w:pPr>
      <w:spacing w:before="100" w:beforeAutospacing="1" w:after="100" w:afterAutospacing="1"/>
    </w:pPr>
  </w:style>
  <w:style w:type="paragraph" w:styleId="22">
    <w:name w:val="Body Text Indent 2"/>
    <w:basedOn w:val="a"/>
    <w:rsid w:val="001C5BE9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1C5BE9"/>
    <w:rPr>
      <w:sz w:val="26"/>
      <w:szCs w:val="26"/>
      <w:lang w:eastAsia="ru-RU"/>
    </w:rPr>
  </w:style>
  <w:style w:type="paragraph" w:customStyle="1" w:styleId="afa">
    <w:name w:val="Знак Знак Знак Знак Знак Знак Знак Знак Знак Знак Знак Знак"/>
    <w:basedOn w:val="a"/>
    <w:rsid w:val="001C5BE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1C5BE9"/>
    <w:rPr>
      <w:sz w:val="26"/>
      <w:szCs w:val="26"/>
      <w:lang w:val="ru-RU" w:eastAsia="ru-RU" w:bidi="ar-SA"/>
    </w:rPr>
  </w:style>
  <w:style w:type="character" w:customStyle="1" w:styleId="a6">
    <w:name w:val="Название Знак"/>
    <w:link w:val="a5"/>
    <w:rsid w:val="001C5BE9"/>
    <w:rPr>
      <w:b/>
      <w:sz w:val="24"/>
      <w:lang w:val="ru-RU" w:eastAsia="ru-RU" w:bidi="ar-SA"/>
    </w:rPr>
  </w:style>
  <w:style w:type="character" w:styleId="afb">
    <w:name w:val="Strong"/>
    <w:uiPriority w:val="22"/>
    <w:qFormat/>
    <w:rsid w:val="001C5BE9"/>
    <w:rPr>
      <w:b/>
      <w:bCs/>
    </w:rPr>
  </w:style>
  <w:style w:type="character" w:styleId="afc">
    <w:name w:val="Emphasis"/>
    <w:uiPriority w:val="20"/>
    <w:qFormat/>
    <w:rsid w:val="001C5BE9"/>
    <w:rPr>
      <w:i/>
      <w:iCs/>
    </w:rPr>
  </w:style>
  <w:style w:type="paragraph" w:customStyle="1" w:styleId="Standard">
    <w:name w:val="Standard"/>
    <w:qFormat/>
    <w:rsid w:val="001C5BE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</w:pPr>
    <w:rPr>
      <w:rFonts w:ascii="Liberation Serif" w:hAnsi="Liberation Serif" w:cs="Liberation Serif"/>
      <w:color w:val="000000"/>
      <w:sz w:val="24"/>
    </w:rPr>
  </w:style>
  <w:style w:type="paragraph" w:customStyle="1" w:styleId="af9">
    <w:name w:val="Письма"/>
    <w:link w:val="visited"/>
    <w:rsid w:val="001C5BE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ind w:firstLine="709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dzen.ru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x.ru/id5406299278_go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rutube.ru/channel/30410070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3365</Characters>
  <Application>Microsoft Office Word</Application>
  <DocSecurity>0</DocSecurity>
  <Lines>28</Lines>
  <Paragraphs>7</Paragraphs>
  <ScaleCrop>false</ScaleCrop>
  <Company/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Sidorova_LV</cp:lastModifiedBy>
  <cp:revision>309</cp:revision>
  <dcterms:created xsi:type="dcterms:W3CDTF">2009-04-08T02:19:00Z</dcterms:created>
  <dcterms:modified xsi:type="dcterms:W3CDTF">2026-04-21T09:16:00Z</dcterms:modified>
  <cp:version>917504</cp:version>
</cp:coreProperties>
</file>